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4248" w14:textId="77777777" w:rsidR="00751871" w:rsidRDefault="00751871" w:rsidP="005456B3">
      <w:pPr>
        <w:widowControl w:val="0"/>
        <w:spacing w:after="60"/>
        <w:jc w:val="both"/>
        <w:rPr>
          <w:rFonts w:ascii="Arial" w:hAnsi="Arial" w:cs="Arial"/>
          <w:b/>
          <w:sz w:val="28"/>
          <w:szCs w:val="28"/>
        </w:rPr>
      </w:pPr>
      <w:r>
        <w:rPr>
          <w:rFonts w:ascii="Arial" w:hAnsi="Arial" w:cs="Arial"/>
          <w:b/>
          <w:sz w:val="28"/>
          <w:szCs w:val="28"/>
        </w:rPr>
        <w:t>PRESS R</w:t>
      </w:r>
      <w:bookmarkStart w:id="0" w:name="_GoBack"/>
      <w:bookmarkEnd w:id="0"/>
      <w:r>
        <w:rPr>
          <w:rFonts w:ascii="Arial" w:hAnsi="Arial" w:cs="Arial"/>
          <w:b/>
          <w:sz w:val="28"/>
          <w:szCs w:val="28"/>
        </w:rPr>
        <w:t>ELEASE</w:t>
      </w:r>
    </w:p>
    <w:p w14:paraId="6FA4A782" w14:textId="77777777" w:rsidR="00751871" w:rsidRDefault="00751871" w:rsidP="005456B3">
      <w:pPr>
        <w:widowControl w:val="0"/>
        <w:spacing w:after="60"/>
        <w:jc w:val="both"/>
        <w:rPr>
          <w:rFonts w:ascii="Arial" w:hAnsi="Arial" w:cs="Arial"/>
          <w:b/>
          <w:sz w:val="28"/>
          <w:szCs w:val="28"/>
        </w:rPr>
      </w:pPr>
    </w:p>
    <w:p w14:paraId="1ABB20E3" w14:textId="77777777" w:rsidR="00751871" w:rsidRDefault="00751871" w:rsidP="005456B3">
      <w:pPr>
        <w:widowControl w:val="0"/>
        <w:spacing w:after="60"/>
        <w:jc w:val="both"/>
        <w:rPr>
          <w:rFonts w:ascii="Arial" w:hAnsi="Arial" w:cs="Arial"/>
          <w:b/>
          <w:sz w:val="28"/>
          <w:szCs w:val="28"/>
        </w:rPr>
      </w:pPr>
      <w:r w:rsidRPr="00751871">
        <w:rPr>
          <w:rFonts w:ascii="Arial" w:hAnsi="Arial" w:cs="Arial"/>
          <w:b/>
          <w:sz w:val="28"/>
          <w:szCs w:val="28"/>
        </w:rPr>
        <w:t xml:space="preserve">Scientists </w:t>
      </w:r>
      <w:r w:rsidR="000E5734">
        <w:rPr>
          <w:rFonts w:ascii="Arial" w:hAnsi="Arial" w:cs="Arial"/>
          <w:b/>
          <w:sz w:val="28"/>
          <w:szCs w:val="28"/>
        </w:rPr>
        <w:t>leverage</w:t>
      </w:r>
      <w:r w:rsidRPr="00751871">
        <w:rPr>
          <w:rFonts w:ascii="Arial" w:hAnsi="Arial" w:cs="Arial"/>
          <w:b/>
          <w:sz w:val="28"/>
          <w:szCs w:val="28"/>
        </w:rPr>
        <w:t xml:space="preserve"> smart technology to support farmers and improve food safety</w:t>
      </w:r>
      <w:r w:rsidR="007F2054">
        <w:rPr>
          <w:rFonts w:ascii="Arial" w:hAnsi="Arial" w:cs="Arial"/>
          <w:b/>
          <w:sz w:val="28"/>
          <w:szCs w:val="28"/>
        </w:rPr>
        <w:t xml:space="preserve"> – new EU project</w:t>
      </w:r>
    </w:p>
    <w:p w14:paraId="17E96548" w14:textId="5E0D4961" w:rsidR="00751871" w:rsidRDefault="00751871" w:rsidP="000C668E">
      <w:pPr>
        <w:widowControl w:val="0"/>
        <w:spacing w:before="240" w:after="60" w:line="276" w:lineRule="auto"/>
        <w:jc w:val="both"/>
        <w:rPr>
          <w:rFonts w:ascii="Arial" w:hAnsi="Arial" w:cs="Arial"/>
          <w:sz w:val="24"/>
        </w:rPr>
      </w:pPr>
      <w:r w:rsidRPr="002A5CCD">
        <w:rPr>
          <w:rFonts w:ascii="Arial" w:hAnsi="Arial" w:cs="Arial"/>
          <w:sz w:val="24"/>
        </w:rPr>
        <w:t xml:space="preserve">Globally every year </w:t>
      </w:r>
      <w:r w:rsidR="00B017B1">
        <w:rPr>
          <w:rFonts w:ascii="Arial" w:hAnsi="Arial" w:cs="Arial"/>
          <w:sz w:val="24"/>
        </w:rPr>
        <w:t xml:space="preserve">there are several billion Euro </w:t>
      </w:r>
      <w:r w:rsidRPr="002A5CCD">
        <w:rPr>
          <w:rFonts w:ascii="Arial" w:hAnsi="Arial" w:cs="Arial"/>
          <w:sz w:val="24"/>
        </w:rPr>
        <w:t>losses to cereals and other crops through fungal infection, which also causes harm to human health from toxins (mycotox</w:t>
      </w:r>
      <w:r w:rsidR="00D10C87">
        <w:rPr>
          <w:rFonts w:ascii="Arial" w:hAnsi="Arial" w:cs="Arial"/>
          <w:sz w:val="24"/>
        </w:rPr>
        <w:t xml:space="preserve">ins) produced by these moulds. </w:t>
      </w:r>
      <w:r w:rsidRPr="002A5CCD">
        <w:rPr>
          <w:rFonts w:ascii="Arial" w:hAnsi="Arial" w:cs="Arial"/>
          <w:sz w:val="24"/>
        </w:rPr>
        <w:t xml:space="preserve">In a new initiative </w:t>
      </w:r>
      <w:r w:rsidR="00EB7DBC">
        <w:rPr>
          <w:rFonts w:ascii="Arial" w:hAnsi="Arial" w:cs="Arial"/>
          <w:sz w:val="24"/>
        </w:rPr>
        <w:t xml:space="preserve">that is being funded </w:t>
      </w:r>
      <w:r w:rsidRPr="002A5CCD">
        <w:rPr>
          <w:rFonts w:ascii="Arial" w:hAnsi="Arial" w:cs="Arial"/>
          <w:sz w:val="24"/>
        </w:rPr>
        <w:t>by the E</w:t>
      </w:r>
      <w:r w:rsidR="00EB7DBC">
        <w:rPr>
          <w:rFonts w:ascii="Arial" w:hAnsi="Arial" w:cs="Arial"/>
          <w:sz w:val="24"/>
        </w:rPr>
        <w:t xml:space="preserve">uropean </w:t>
      </w:r>
      <w:r w:rsidRPr="002A5CCD">
        <w:rPr>
          <w:rFonts w:ascii="Arial" w:hAnsi="Arial" w:cs="Arial"/>
          <w:sz w:val="24"/>
        </w:rPr>
        <w:t>U</w:t>
      </w:r>
      <w:r w:rsidR="00EB7DBC">
        <w:rPr>
          <w:rFonts w:ascii="Arial" w:hAnsi="Arial" w:cs="Arial"/>
          <w:sz w:val="24"/>
        </w:rPr>
        <w:t>nion’s Horizon 2020 Programme</w:t>
      </w:r>
      <w:r w:rsidRPr="002A5CCD">
        <w:rPr>
          <w:rFonts w:ascii="Arial" w:hAnsi="Arial" w:cs="Arial"/>
          <w:sz w:val="24"/>
        </w:rPr>
        <w:t xml:space="preserve">, a group of scientists, engineers and IT specialists have </w:t>
      </w:r>
      <w:r w:rsidR="00EB7DBC">
        <w:rPr>
          <w:rFonts w:ascii="Arial" w:hAnsi="Arial" w:cs="Arial"/>
          <w:sz w:val="24"/>
        </w:rPr>
        <w:t xml:space="preserve">teamed up </w:t>
      </w:r>
      <w:r w:rsidRPr="002A5CCD">
        <w:rPr>
          <w:rFonts w:ascii="Arial" w:hAnsi="Arial" w:cs="Arial"/>
          <w:sz w:val="24"/>
        </w:rPr>
        <w:t xml:space="preserve">to provide knowledge transfer to farmers and other decision makers in the food </w:t>
      </w:r>
      <w:r w:rsidR="000C668E">
        <w:rPr>
          <w:rFonts w:ascii="Arial" w:hAnsi="Arial" w:cs="Arial"/>
          <w:sz w:val="24"/>
        </w:rPr>
        <w:t xml:space="preserve">and feed </w:t>
      </w:r>
      <w:r w:rsidRPr="002A5CCD">
        <w:rPr>
          <w:rFonts w:ascii="Arial" w:hAnsi="Arial" w:cs="Arial"/>
          <w:sz w:val="24"/>
        </w:rPr>
        <w:t>chain</w:t>
      </w:r>
      <w:r w:rsidR="000C668E">
        <w:rPr>
          <w:rFonts w:ascii="Arial" w:hAnsi="Arial" w:cs="Arial"/>
          <w:sz w:val="24"/>
        </w:rPr>
        <w:t>s</w:t>
      </w:r>
      <w:r w:rsidRPr="002A5CCD">
        <w:rPr>
          <w:rFonts w:ascii="Arial" w:hAnsi="Arial" w:cs="Arial"/>
          <w:sz w:val="24"/>
        </w:rPr>
        <w:t xml:space="preserve">. Using smart technology </w:t>
      </w:r>
      <w:r w:rsidR="007F2054">
        <w:rPr>
          <w:rFonts w:ascii="Arial" w:hAnsi="Arial" w:cs="Arial"/>
          <w:sz w:val="24"/>
        </w:rPr>
        <w:t xml:space="preserve">available </w:t>
      </w:r>
      <w:r w:rsidR="002A5CCD" w:rsidRPr="002A5CCD">
        <w:rPr>
          <w:rFonts w:ascii="Arial" w:hAnsi="Arial" w:cs="Arial"/>
          <w:sz w:val="24"/>
        </w:rPr>
        <w:t xml:space="preserve">on </w:t>
      </w:r>
      <w:r w:rsidRPr="002A5CCD">
        <w:rPr>
          <w:rFonts w:ascii="Arial" w:hAnsi="Arial" w:cs="Arial"/>
          <w:sz w:val="24"/>
        </w:rPr>
        <w:t>phones and tablets, decision-making tools will be made available to the agricultural and food commu</w:t>
      </w:r>
      <w:r w:rsidR="007F2054">
        <w:rPr>
          <w:rFonts w:ascii="Arial" w:hAnsi="Arial" w:cs="Arial"/>
          <w:sz w:val="24"/>
        </w:rPr>
        <w:t>nities</w:t>
      </w:r>
      <w:r w:rsidRPr="002A5CCD">
        <w:rPr>
          <w:rFonts w:ascii="Arial" w:hAnsi="Arial" w:cs="Arial"/>
          <w:sz w:val="24"/>
        </w:rPr>
        <w:t xml:space="preserve"> </w:t>
      </w:r>
      <w:r w:rsidR="002A5CCD">
        <w:rPr>
          <w:rFonts w:ascii="Arial" w:hAnsi="Arial" w:cs="Arial"/>
          <w:sz w:val="24"/>
        </w:rPr>
        <w:t xml:space="preserve">to </w:t>
      </w:r>
      <w:r w:rsidR="00EB7DBC">
        <w:rPr>
          <w:rFonts w:ascii="Arial" w:hAnsi="Arial" w:cs="Arial"/>
          <w:sz w:val="24"/>
        </w:rPr>
        <w:t xml:space="preserve">guide </w:t>
      </w:r>
      <w:r w:rsidR="002A5CCD">
        <w:rPr>
          <w:rFonts w:ascii="Arial" w:hAnsi="Arial" w:cs="Arial"/>
          <w:sz w:val="24"/>
        </w:rPr>
        <w:t xml:space="preserve">them </w:t>
      </w:r>
      <w:r w:rsidR="00EB7DBC">
        <w:rPr>
          <w:rFonts w:ascii="Arial" w:hAnsi="Arial" w:cs="Arial"/>
          <w:sz w:val="24"/>
        </w:rPr>
        <w:t>in</w:t>
      </w:r>
      <w:r w:rsidR="002A5CCD">
        <w:rPr>
          <w:rFonts w:ascii="Arial" w:hAnsi="Arial" w:cs="Arial"/>
          <w:sz w:val="24"/>
        </w:rPr>
        <w:t xml:space="preserve"> taking </w:t>
      </w:r>
      <w:r w:rsidRPr="002A5CCD">
        <w:rPr>
          <w:rFonts w:ascii="Arial" w:hAnsi="Arial" w:cs="Arial"/>
          <w:sz w:val="24"/>
        </w:rPr>
        <w:t>the most cos</w:t>
      </w:r>
      <w:r w:rsidR="002A5CCD">
        <w:rPr>
          <w:rFonts w:ascii="Arial" w:hAnsi="Arial" w:cs="Arial"/>
          <w:sz w:val="24"/>
        </w:rPr>
        <w:t xml:space="preserve">t-effective actions </w:t>
      </w:r>
      <w:r w:rsidR="002A5CCD" w:rsidRPr="002A5CCD">
        <w:rPr>
          <w:rFonts w:ascii="Arial" w:hAnsi="Arial" w:cs="Arial"/>
          <w:sz w:val="24"/>
        </w:rPr>
        <w:t xml:space="preserve">to minimise fungal infection and mycotoxin formation.  Advice will be given in real-time </w:t>
      </w:r>
      <w:r w:rsidR="002A5CCD">
        <w:rPr>
          <w:rFonts w:ascii="Arial" w:hAnsi="Arial" w:cs="Arial"/>
          <w:sz w:val="24"/>
        </w:rPr>
        <w:t xml:space="preserve">and </w:t>
      </w:r>
      <w:r w:rsidR="002A5CCD" w:rsidRPr="002A5CCD">
        <w:rPr>
          <w:rFonts w:ascii="Arial" w:hAnsi="Arial" w:cs="Arial"/>
          <w:sz w:val="24"/>
        </w:rPr>
        <w:t>customised to the individ</w:t>
      </w:r>
      <w:r w:rsidR="002A5CCD">
        <w:rPr>
          <w:rFonts w:ascii="Arial" w:hAnsi="Arial" w:cs="Arial"/>
          <w:sz w:val="24"/>
        </w:rPr>
        <w:t xml:space="preserve">ual situation taking </w:t>
      </w:r>
      <w:r w:rsidR="00EB7DBC">
        <w:rPr>
          <w:rFonts w:ascii="Arial" w:hAnsi="Arial" w:cs="Arial"/>
          <w:sz w:val="24"/>
        </w:rPr>
        <w:t xml:space="preserve">into </w:t>
      </w:r>
      <w:r w:rsidR="002A5CCD">
        <w:rPr>
          <w:rFonts w:ascii="Arial" w:hAnsi="Arial" w:cs="Arial"/>
          <w:sz w:val="24"/>
        </w:rPr>
        <w:t xml:space="preserve">account numerous factors including </w:t>
      </w:r>
      <w:r w:rsidR="002A5CCD" w:rsidRPr="002A5CCD">
        <w:rPr>
          <w:rFonts w:ascii="Arial" w:hAnsi="Arial" w:cs="Arial"/>
          <w:sz w:val="24"/>
        </w:rPr>
        <w:t xml:space="preserve">climatic conditions as a means of forecasting potential </w:t>
      </w:r>
      <w:r w:rsidR="002A5CCD">
        <w:rPr>
          <w:rFonts w:ascii="Arial" w:hAnsi="Arial" w:cs="Arial"/>
          <w:sz w:val="24"/>
        </w:rPr>
        <w:t xml:space="preserve">fungal </w:t>
      </w:r>
      <w:r w:rsidR="002A5CCD" w:rsidRPr="002A5CCD">
        <w:rPr>
          <w:rFonts w:ascii="Arial" w:hAnsi="Arial" w:cs="Arial"/>
          <w:sz w:val="24"/>
        </w:rPr>
        <w:t>infection.</w:t>
      </w:r>
    </w:p>
    <w:p w14:paraId="6FDF3333" w14:textId="740FCD07" w:rsidR="007F2054" w:rsidRDefault="007F2054" w:rsidP="000C668E">
      <w:pPr>
        <w:widowControl w:val="0"/>
        <w:spacing w:before="240" w:after="60" w:line="276" w:lineRule="auto"/>
        <w:jc w:val="both"/>
        <w:rPr>
          <w:rFonts w:ascii="Arial" w:hAnsi="Arial" w:cs="Arial"/>
          <w:sz w:val="24"/>
        </w:rPr>
      </w:pPr>
      <w:r>
        <w:rPr>
          <w:rFonts w:ascii="Arial" w:hAnsi="Arial" w:cs="Arial"/>
          <w:sz w:val="24"/>
        </w:rPr>
        <w:t>The co-ordinator of the project</w:t>
      </w:r>
      <w:r w:rsidR="00B017B1">
        <w:rPr>
          <w:rFonts w:ascii="Arial" w:hAnsi="Arial" w:cs="Arial"/>
          <w:sz w:val="24"/>
        </w:rPr>
        <w:t xml:space="preserve">, </w:t>
      </w:r>
      <w:r>
        <w:rPr>
          <w:rFonts w:ascii="Arial" w:hAnsi="Arial" w:cs="Arial"/>
          <w:sz w:val="24"/>
        </w:rPr>
        <w:t xml:space="preserve">Professor </w:t>
      </w:r>
      <w:r w:rsidR="00187F27" w:rsidRPr="00187F27">
        <w:rPr>
          <w:rFonts w:ascii="Arial" w:hAnsi="Arial" w:cs="Arial"/>
          <w:sz w:val="24"/>
        </w:rPr>
        <w:t>Rudolf</w:t>
      </w:r>
      <w:r>
        <w:rPr>
          <w:rFonts w:ascii="Arial" w:hAnsi="Arial" w:cs="Arial"/>
          <w:sz w:val="24"/>
        </w:rPr>
        <w:t xml:space="preserve"> Krska from </w:t>
      </w:r>
      <w:r w:rsidRPr="00A82FC7">
        <w:rPr>
          <w:rFonts w:ascii="Arial" w:hAnsi="Arial" w:cs="Arial"/>
          <w:color w:val="030A14"/>
          <w:sz w:val="24"/>
          <w:lang w:eastAsia="de-AT"/>
        </w:rPr>
        <w:t xml:space="preserve">the University of Natural Resources and Life Sciences </w:t>
      </w:r>
      <w:r w:rsidR="00B017B1" w:rsidRPr="00A82FC7">
        <w:rPr>
          <w:rFonts w:ascii="Arial" w:hAnsi="Arial" w:cs="Arial"/>
          <w:color w:val="030A14"/>
          <w:sz w:val="24"/>
          <w:lang w:eastAsia="de-AT"/>
        </w:rPr>
        <w:t xml:space="preserve">(BOKU) </w:t>
      </w:r>
      <w:r w:rsidRPr="00A82FC7">
        <w:rPr>
          <w:rFonts w:ascii="Arial" w:hAnsi="Arial" w:cs="Arial"/>
          <w:color w:val="030A14"/>
          <w:sz w:val="24"/>
          <w:lang w:eastAsia="de-AT"/>
        </w:rPr>
        <w:t>in Vienna</w:t>
      </w:r>
      <w:r w:rsidR="00EB7DBC" w:rsidRPr="00A82FC7">
        <w:rPr>
          <w:rFonts w:ascii="Arial" w:hAnsi="Arial" w:cs="Arial"/>
          <w:color w:val="030A14"/>
          <w:sz w:val="24"/>
          <w:lang w:eastAsia="de-AT"/>
        </w:rPr>
        <w:t xml:space="preserve">, who launched the project </w:t>
      </w:r>
      <w:r w:rsidR="00A82FC7">
        <w:rPr>
          <w:rFonts w:ascii="Arial" w:hAnsi="Arial" w:cs="Arial"/>
          <w:color w:val="030A14"/>
          <w:sz w:val="24"/>
          <w:lang w:eastAsia="de-AT"/>
        </w:rPr>
        <w:t>on March 8, 2016</w:t>
      </w:r>
      <w:r w:rsidR="00EB7DBC" w:rsidRPr="00A82FC7">
        <w:rPr>
          <w:rFonts w:ascii="Arial" w:hAnsi="Arial" w:cs="Arial"/>
          <w:color w:val="030A14"/>
          <w:sz w:val="24"/>
          <w:lang w:eastAsia="de-AT"/>
        </w:rPr>
        <w:t xml:space="preserve"> </w:t>
      </w:r>
      <w:r w:rsidR="00D10C87">
        <w:rPr>
          <w:rFonts w:ascii="Arial" w:hAnsi="Arial" w:cs="Arial"/>
          <w:sz w:val="24"/>
        </w:rPr>
        <w:t>said “</w:t>
      </w:r>
      <w:r w:rsidRPr="00D10C87">
        <w:rPr>
          <w:rFonts w:ascii="Arial" w:hAnsi="Arial" w:cs="Arial"/>
          <w:i/>
          <w:sz w:val="24"/>
        </w:rPr>
        <w:t xml:space="preserve">This exciting </w:t>
      </w:r>
      <w:proofErr w:type="spellStart"/>
      <w:r w:rsidR="00EB7DBC" w:rsidRPr="00D10C87">
        <w:rPr>
          <w:rFonts w:ascii="Arial" w:hAnsi="Arial" w:cs="Arial"/>
          <w:i/>
          <w:sz w:val="24"/>
        </w:rPr>
        <w:t>MyToolBox</w:t>
      </w:r>
      <w:proofErr w:type="spellEnd"/>
      <w:r w:rsidR="000E5734" w:rsidRPr="00D10C87">
        <w:rPr>
          <w:rFonts w:ascii="Arial" w:hAnsi="Arial" w:cs="Arial"/>
          <w:i/>
          <w:sz w:val="24"/>
        </w:rPr>
        <w:t xml:space="preserve"> Project</w:t>
      </w:r>
      <w:r w:rsidR="00B017B1" w:rsidRPr="00D10C87">
        <w:rPr>
          <w:rFonts w:ascii="Arial" w:hAnsi="Arial" w:cs="Arial"/>
          <w:i/>
          <w:sz w:val="24"/>
        </w:rPr>
        <w:t xml:space="preserve"> </w:t>
      </w:r>
      <w:r w:rsidRPr="00D10C87">
        <w:rPr>
          <w:rFonts w:ascii="Arial" w:hAnsi="Arial" w:cs="Arial"/>
          <w:i/>
          <w:sz w:val="24"/>
        </w:rPr>
        <w:t>has the</w:t>
      </w:r>
      <w:r w:rsidR="000C668E" w:rsidRPr="00D10C87">
        <w:rPr>
          <w:rFonts w:ascii="Arial" w:hAnsi="Arial" w:cs="Arial"/>
          <w:i/>
          <w:sz w:val="24"/>
        </w:rPr>
        <w:t xml:space="preserve"> potential to save </w:t>
      </w:r>
      <w:r w:rsidR="00B017B1" w:rsidRPr="00D10C87">
        <w:rPr>
          <w:rFonts w:ascii="Arial" w:hAnsi="Arial" w:cs="Arial"/>
          <w:i/>
          <w:sz w:val="24"/>
        </w:rPr>
        <w:t xml:space="preserve">tens of </w:t>
      </w:r>
      <w:r w:rsidRPr="00D10C87">
        <w:rPr>
          <w:rFonts w:ascii="Arial" w:hAnsi="Arial" w:cs="Arial"/>
          <w:i/>
          <w:sz w:val="24"/>
        </w:rPr>
        <w:t>million</w:t>
      </w:r>
      <w:r w:rsidR="00B017B1" w:rsidRPr="00D10C87">
        <w:rPr>
          <w:rFonts w:ascii="Arial" w:hAnsi="Arial" w:cs="Arial"/>
          <w:i/>
          <w:sz w:val="24"/>
        </w:rPr>
        <w:t>s of Euros</w:t>
      </w:r>
      <w:r w:rsidRPr="00D10C87">
        <w:rPr>
          <w:rFonts w:ascii="Arial" w:hAnsi="Arial" w:cs="Arial"/>
          <w:i/>
          <w:sz w:val="24"/>
        </w:rPr>
        <w:t xml:space="preserve"> per annum in reduced crop loss</w:t>
      </w:r>
      <w:r w:rsidR="00EB7DBC" w:rsidRPr="00D10C87">
        <w:rPr>
          <w:rFonts w:ascii="Arial" w:hAnsi="Arial" w:cs="Arial"/>
          <w:i/>
          <w:sz w:val="24"/>
        </w:rPr>
        <w:t>es</w:t>
      </w:r>
      <w:r w:rsidRPr="00D10C87">
        <w:rPr>
          <w:rFonts w:ascii="Arial" w:hAnsi="Arial" w:cs="Arial"/>
          <w:i/>
          <w:sz w:val="24"/>
        </w:rPr>
        <w:t>, as well as</w:t>
      </w:r>
      <w:r w:rsidR="00B017B1" w:rsidRPr="00D10C87">
        <w:rPr>
          <w:rFonts w:ascii="Arial" w:hAnsi="Arial" w:cs="Arial"/>
          <w:i/>
          <w:sz w:val="24"/>
        </w:rPr>
        <w:t xml:space="preserve"> </w:t>
      </w:r>
      <w:r w:rsidR="000C668E" w:rsidRPr="00D10C87">
        <w:rPr>
          <w:rFonts w:ascii="Arial" w:hAnsi="Arial" w:cs="Arial"/>
          <w:i/>
          <w:sz w:val="24"/>
        </w:rPr>
        <w:t>achiev</w:t>
      </w:r>
      <w:r w:rsidR="000E5734" w:rsidRPr="00D10C87">
        <w:rPr>
          <w:rFonts w:ascii="Arial" w:hAnsi="Arial" w:cs="Arial"/>
          <w:i/>
          <w:sz w:val="24"/>
        </w:rPr>
        <w:t>e</w:t>
      </w:r>
      <w:r w:rsidR="000C668E" w:rsidRPr="00D10C87">
        <w:rPr>
          <w:rFonts w:ascii="Arial" w:hAnsi="Arial" w:cs="Arial"/>
          <w:i/>
          <w:sz w:val="24"/>
        </w:rPr>
        <w:t xml:space="preserve"> </w:t>
      </w:r>
      <w:r w:rsidR="00B017B1" w:rsidRPr="00D10C87">
        <w:rPr>
          <w:rFonts w:ascii="Arial" w:hAnsi="Arial" w:cs="Arial"/>
          <w:i/>
          <w:sz w:val="24"/>
        </w:rPr>
        <w:t xml:space="preserve">reductions in dietary </w:t>
      </w:r>
      <w:r w:rsidRPr="00D10C87">
        <w:rPr>
          <w:rFonts w:ascii="Arial" w:hAnsi="Arial" w:cs="Arial"/>
          <w:i/>
          <w:sz w:val="24"/>
        </w:rPr>
        <w:t>exposure to mycotoxins</w:t>
      </w:r>
      <w:r w:rsidR="00EB7DBC" w:rsidRPr="00D10C87">
        <w:rPr>
          <w:rFonts w:ascii="Arial" w:hAnsi="Arial" w:cs="Arial"/>
          <w:i/>
          <w:sz w:val="24"/>
        </w:rPr>
        <w:t>,</w:t>
      </w:r>
      <w:r w:rsidRPr="00D10C87">
        <w:rPr>
          <w:rFonts w:ascii="Arial" w:hAnsi="Arial" w:cs="Arial"/>
          <w:i/>
          <w:sz w:val="24"/>
        </w:rPr>
        <w:t xml:space="preserve"> which is immeasurable in terms</w:t>
      </w:r>
      <w:r w:rsidR="00D10C87" w:rsidRPr="00D10C87">
        <w:rPr>
          <w:rFonts w:ascii="Arial" w:hAnsi="Arial" w:cs="Arial"/>
          <w:i/>
          <w:sz w:val="24"/>
        </w:rPr>
        <w:t xml:space="preserve"> of benefits to human health</w:t>
      </w:r>
      <w:r w:rsidR="00D10C87">
        <w:rPr>
          <w:rFonts w:ascii="Arial" w:hAnsi="Arial" w:cs="Arial"/>
          <w:sz w:val="24"/>
        </w:rPr>
        <w:t>”.</w:t>
      </w:r>
    </w:p>
    <w:p w14:paraId="60BC26A2" w14:textId="30B4D71A" w:rsidR="007F2054" w:rsidRDefault="007F2054" w:rsidP="000C668E">
      <w:pPr>
        <w:widowControl w:val="0"/>
        <w:spacing w:before="240" w:after="60" w:line="276" w:lineRule="auto"/>
        <w:jc w:val="both"/>
        <w:rPr>
          <w:rFonts w:ascii="Arial" w:hAnsi="Arial" w:cs="Arial"/>
          <w:sz w:val="24"/>
        </w:rPr>
      </w:pPr>
      <w:r>
        <w:rPr>
          <w:rFonts w:ascii="Arial" w:hAnsi="Arial" w:cs="Arial"/>
          <w:sz w:val="24"/>
        </w:rPr>
        <w:t xml:space="preserve">Of the </w:t>
      </w:r>
      <w:r w:rsidR="00A82FC7">
        <w:rPr>
          <w:rFonts w:ascii="Arial" w:hAnsi="Arial" w:cs="Arial"/>
          <w:sz w:val="24"/>
        </w:rPr>
        <w:t xml:space="preserve">23 </w:t>
      </w:r>
      <w:r>
        <w:rPr>
          <w:rFonts w:ascii="Arial" w:hAnsi="Arial" w:cs="Arial"/>
          <w:sz w:val="24"/>
        </w:rPr>
        <w:t xml:space="preserve">partners from </w:t>
      </w:r>
      <w:r w:rsidR="00A82FC7">
        <w:rPr>
          <w:rFonts w:ascii="Arial" w:hAnsi="Arial" w:cs="Arial"/>
          <w:sz w:val="24"/>
        </w:rPr>
        <w:t xml:space="preserve">11 </w:t>
      </w:r>
      <w:r>
        <w:rPr>
          <w:rFonts w:ascii="Arial" w:hAnsi="Arial" w:cs="Arial"/>
          <w:sz w:val="24"/>
        </w:rPr>
        <w:t xml:space="preserve">countries including China, there is a strong industry presence reflecting the practical </w:t>
      </w:r>
      <w:r w:rsidR="00B017B1">
        <w:rPr>
          <w:rFonts w:ascii="Arial" w:hAnsi="Arial" w:cs="Arial"/>
          <w:sz w:val="24"/>
        </w:rPr>
        <w:t>significance of this</w:t>
      </w:r>
      <w:r>
        <w:rPr>
          <w:rFonts w:ascii="Arial" w:hAnsi="Arial" w:cs="Arial"/>
          <w:sz w:val="24"/>
        </w:rPr>
        <w:t xml:space="preserve"> project. Dr Michele Suman from Barilla, a world lead</w:t>
      </w:r>
      <w:r w:rsidR="000C668E">
        <w:rPr>
          <w:rFonts w:ascii="Arial" w:hAnsi="Arial" w:cs="Arial"/>
          <w:sz w:val="24"/>
        </w:rPr>
        <w:t>ing manufacturer of pasta in Parma (</w:t>
      </w:r>
      <w:r>
        <w:rPr>
          <w:rFonts w:ascii="Arial" w:hAnsi="Arial" w:cs="Arial"/>
          <w:sz w:val="24"/>
        </w:rPr>
        <w:t>Italy</w:t>
      </w:r>
      <w:r w:rsidR="000C668E">
        <w:rPr>
          <w:rFonts w:ascii="Arial" w:hAnsi="Arial" w:cs="Arial"/>
          <w:sz w:val="24"/>
        </w:rPr>
        <w:t>)</w:t>
      </w:r>
      <w:r>
        <w:rPr>
          <w:rFonts w:ascii="Arial" w:hAnsi="Arial" w:cs="Arial"/>
          <w:sz w:val="24"/>
        </w:rPr>
        <w:t xml:space="preserve"> </w:t>
      </w:r>
      <w:r w:rsidR="00B017B1">
        <w:rPr>
          <w:rFonts w:ascii="Arial" w:hAnsi="Arial" w:cs="Arial"/>
          <w:sz w:val="24"/>
        </w:rPr>
        <w:t xml:space="preserve">and a </w:t>
      </w:r>
      <w:r w:rsidR="00EB7DBC">
        <w:rPr>
          <w:rFonts w:ascii="Arial" w:hAnsi="Arial" w:cs="Arial"/>
          <w:sz w:val="24"/>
        </w:rPr>
        <w:t xml:space="preserve">member of the </w:t>
      </w:r>
      <w:proofErr w:type="spellStart"/>
      <w:r w:rsidR="00EB7DBC">
        <w:rPr>
          <w:rFonts w:ascii="Arial" w:hAnsi="Arial" w:cs="Arial"/>
          <w:sz w:val="24"/>
        </w:rPr>
        <w:t>MyToolBox</w:t>
      </w:r>
      <w:proofErr w:type="spellEnd"/>
      <w:r w:rsidR="00EB7DBC">
        <w:rPr>
          <w:rFonts w:ascii="Arial" w:hAnsi="Arial" w:cs="Arial"/>
          <w:sz w:val="24"/>
        </w:rPr>
        <w:t xml:space="preserve"> team </w:t>
      </w:r>
      <w:r w:rsidR="00D10C87">
        <w:rPr>
          <w:rFonts w:ascii="Arial" w:hAnsi="Arial" w:cs="Arial"/>
          <w:sz w:val="24"/>
        </w:rPr>
        <w:t>said “</w:t>
      </w:r>
      <w:r w:rsidRPr="00D10C87">
        <w:rPr>
          <w:rFonts w:ascii="Arial" w:hAnsi="Arial" w:cs="Arial"/>
          <w:i/>
          <w:sz w:val="24"/>
        </w:rPr>
        <w:t>This project could make a real difference to the cereal processing industry with the potential to reduce losses of wheat and maize during milling and produced safer products with lower levels of myc</w:t>
      </w:r>
      <w:r w:rsidR="00D10C87" w:rsidRPr="00D10C87">
        <w:rPr>
          <w:rFonts w:ascii="Arial" w:hAnsi="Arial" w:cs="Arial"/>
          <w:i/>
          <w:sz w:val="24"/>
        </w:rPr>
        <w:t>otoxins reducing human exposure</w:t>
      </w:r>
      <w:r w:rsidR="00D10C87">
        <w:rPr>
          <w:rFonts w:ascii="Arial" w:hAnsi="Arial" w:cs="Arial"/>
          <w:sz w:val="24"/>
        </w:rPr>
        <w:t>”</w:t>
      </w:r>
      <w:r w:rsidR="00B017B1">
        <w:rPr>
          <w:rFonts w:ascii="Arial" w:hAnsi="Arial" w:cs="Arial"/>
          <w:sz w:val="24"/>
        </w:rPr>
        <w:t>.</w:t>
      </w:r>
    </w:p>
    <w:p w14:paraId="0975EEC8" w14:textId="4511A20B" w:rsidR="00494536" w:rsidRDefault="00B017B1" w:rsidP="0056051A">
      <w:pPr>
        <w:widowControl w:val="0"/>
        <w:spacing w:before="240" w:after="60" w:line="276" w:lineRule="auto"/>
        <w:jc w:val="both"/>
        <w:rPr>
          <w:rFonts w:ascii="Arial" w:hAnsi="Arial" w:cs="Arial"/>
          <w:sz w:val="24"/>
        </w:rPr>
      </w:pPr>
      <w:r>
        <w:rPr>
          <w:rFonts w:ascii="Arial" w:hAnsi="Arial" w:cs="Arial"/>
          <w:sz w:val="24"/>
        </w:rPr>
        <w:t>At the kick-off meeting held in on March 8</w:t>
      </w:r>
      <w:r w:rsidRPr="00B017B1">
        <w:rPr>
          <w:rFonts w:ascii="Arial" w:hAnsi="Arial" w:cs="Arial"/>
          <w:sz w:val="24"/>
          <w:vertAlign w:val="superscript"/>
        </w:rPr>
        <w:t>th</w:t>
      </w:r>
      <w:r>
        <w:rPr>
          <w:rFonts w:ascii="Arial" w:hAnsi="Arial" w:cs="Arial"/>
          <w:sz w:val="24"/>
        </w:rPr>
        <w:t xml:space="preserve"> and 9</w:t>
      </w:r>
      <w:r w:rsidRPr="00B017B1">
        <w:rPr>
          <w:rFonts w:ascii="Arial" w:hAnsi="Arial" w:cs="Arial"/>
          <w:sz w:val="24"/>
          <w:vertAlign w:val="superscript"/>
        </w:rPr>
        <w:t>th</w:t>
      </w:r>
      <w:r>
        <w:rPr>
          <w:rFonts w:ascii="Arial" w:hAnsi="Arial" w:cs="Arial"/>
          <w:sz w:val="24"/>
        </w:rPr>
        <w:t xml:space="preserve"> in </w:t>
      </w:r>
      <w:proofErr w:type="spellStart"/>
      <w:r w:rsidR="00D10C87" w:rsidRPr="00D10C87">
        <w:rPr>
          <w:rFonts w:ascii="Arial" w:hAnsi="Arial" w:cs="Arial"/>
          <w:sz w:val="24"/>
        </w:rPr>
        <w:t>Tulln</w:t>
      </w:r>
      <w:proofErr w:type="spellEnd"/>
      <w:r>
        <w:rPr>
          <w:rFonts w:ascii="Arial" w:hAnsi="Arial" w:cs="Arial"/>
          <w:sz w:val="24"/>
        </w:rPr>
        <w:t xml:space="preserve"> representatives from the European Commission, FAO, EFSA and food and feed industry groups were present as Advisors, indicating the importance attached to the success of </w:t>
      </w:r>
      <w:proofErr w:type="spellStart"/>
      <w:r>
        <w:rPr>
          <w:rFonts w:ascii="Arial" w:hAnsi="Arial" w:cs="Arial"/>
          <w:sz w:val="24"/>
        </w:rPr>
        <w:t>MyToolBox</w:t>
      </w:r>
      <w:proofErr w:type="spellEnd"/>
      <w:r>
        <w:rPr>
          <w:rFonts w:ascii="Arial" w:hAnsi="Arial" w:cs="Arial"/>
          <w:sz w:val="24"/>
        </w:rPr>
        <w:t>.</w:t>
      </w:r>
    </w:p>
    <w:p w14:paraId="2D22FF7A" w14:textId="3916B5D1" w:rsidR="0056051A" w:rsidRPr="00187F27" w:rsidRDefault="00D10C87" w:rsidP="0056051A">
      <w:pPr>
        <w:widowControl w:val="0"/>
        <w:spacing w:before="240" w:after="60" w:line="276" w:lineRule="auto"/>
        <w:jc w:val="both"/>
        <w:rPr>
          <w:rFonts w:ascii="Arial" w:eastAsiaTheme="minorHAnsi" w:hAnsi="Arial" w:cs="Arial"/>
          <w:sz w:val="24"/>
          <w:lang w:val="en-US" w:eastAsia="en-US"/>
        </w:rPr>
      </w:pPr>
      <w:r>
        <w:rPr>
          <w:rFonts w:asciiTheme="majorHAnsi" w:eastAsiaTheme="minorHAnsi" w:hAnsiTheme="majorHAnsi" w:cs="Consolas"/>
          <w:sz w:val="24"/>
          <w:lang w:val="en-US" w:eastAsia="en-US"/>
        </w:rPr>
        <w:t>“</w:t>
      </w:r>
      <w:proofErr w:type="spellStart"/>
      <w:r w:rsidR="0056051A" w:rsidRPr="00D10C87">
        <w:rPr>
          <w:rFonts w:ascii="Arial" w:eastAsiaTheme="minorHAnsi" w:hAnsi="Arial" w:cs="Arial"/>
          <w:i/>
          <w:sz w:val="24"/>
          <w:lang w:val="en-US" w:eastAsia="en-US"/>
        </w:rPr>
        <w:t>My</w:t>
      </w:r>
      <w:r w:rsidR="00494536" w:rsidRPr="00D10C87">
        <w:rPr>
          <w:rFonts w:ascii="Arial" w:eastAsiaTheme="minorHAnsi" w:hAnsi="Arial" w:cs="Arial"/>
          <w:i/>
          <w:sz w:val="24"/>
          <w:lang w:val="en-US" w:eastAsia="en-US"/>
        </w:rPr>
        <w:t>T</w:t>
      </w:r>
      <w:r w:rsidR="0056051A" w:rsidRPr="00D10C87">
        <w:rPr>
          <w:rFonts w:ascii="Arial" w:eastAsiaTheme="minorHAnsi" w:hAnsi="Arial" w:cs="Arial"/>
          <w:i/>
          <w:sz w:val="24"/>
          <w:lang w:val="en-US" w:eastAsia="en-US"/>
        </w:rPr>
        <w:t>oolBox</w:t>
      </w:r>
      <w:proofErr w:type="spellEnd"/>
      <w:r w:rsidR="0056051A" w:rsidRPr="00D10C87">
        <w:rPr>
          <w:rFonts w:ascii="Arial" w:eastAsiaTheme="minorHAnsi" w:hAnsi="Arial" w:cs="Arial"/>
          <w:i/>
          <w:sz w:val="24"/>
          <w:lang w:val="en-US" w:eastAsia="en-US"/>
        </w:rPr>
        <w:t xml:space="preserve"> is a leading scientific endeavor linking European experts with their Chinese counterparts and reaching out to the rest of the World</w:t>
      </w:r>
      <w:r>
        <w:rPr>
          <w:rFonts w:ascii="Arial" w:eastAsiaTheme="minorHAnsi" w:hAnsi="Arial" w:cs="Arial"/>
          <w:sz w:val="24"/>
          <w:lang w:val="en-US" w:eastAsia="en-US"/>
        </w:rPr>
        <w:t>”</w:t>
      </w:r>
      <w:r w:rsidR="0056051A" w:rsidRPr="00187F27">
        <w:rPr>
          <w:rFonts w:ascii="Arial" w:eastAsiaTheme="minorHAnsi" w:hAnsi="Arial" w:cs="Arial"/>
          <w:sz w:val="24"/>
          <w:lang w:val="en-US" w:eastAsia="en-US"/>
        </w:rPr>
        <w:t xml:space="preserve"> commented Prof. Samuel </w:t>
      </w:r>
      <w:proofErr w:type="spellStart"/>
      <w:r w:rsidR="0056051A" w:rsidRPr="00187F27">
        <w:rPr>
          <w:rFonts w:ascii="Arial" w:eastAsiaTheme="minorHAnsi" w:hAnsi="Arial" w:cs="Arial"/>
          <w:sz w:val="24"/>
          <w:lang w:val="en-US" w:eastAsia="en-US"/>
        </w:rPr>
        <w:t>Godefroy</w:t>
      </w:r>
      <w:proofErr w:type="spellEnd"/>
      <w:r w:rsidR="0056051A" w:rsidRPr="00187F27">
        <w:rPr>
          <w:rFonts w:ascii="Arial" w:eastAsiaTheme="minorHAnsi" w:hAnsi="Arial" w:cs="Arial"/>
          <w:sz w:val="24"/>
          <w:lang w:val="en-US" w:eastAsia="en-US"/>
        </w:rPr>
        <w:t xml:space="preserve"> from University Laval, Québec, Canada, one of the members of the international expert advisory board of the project, former Vice Chair of the FAO/WHO Codex </w:t>
      </w:r>
      <w:proofErr w:type="spellStart"/>
      <w:r w:rsidR="0056051A" w:rsidRPr="00187F27">
        <w:rPr>
          <w:rFonts w:ascii="Arial" w:eastAsiaTheme="minorHAnsi" w:hAnsi="Arial" w:cs="Arial"/>
          <w:sz w:val="24"/>
          <w:lang w:val="en-US" w:eastAsia="en-US"/>
        </w:rPr>
        <w:t>Alimentarius</w:t>
      </w:r>
      <w:proofErr w:type="spellEnd"/>
      <w:r w:rsidR="0056051A" w:rsidRPr="00187F27">
        <w:rPr>
          <w:rFonts w:ascii="Arial" w:eastAsiaTheme="minorHAnsi" w:hAnsi="Arial" w:cs="Arial"/>
          <w:sz w:val="24"/>
          <w:lang w:val="en-US" w:eastAsia="en-US"/>
        </w:rPr>
        <w:t xml:space="preserve"> Commission and current senior food regulatory advisor to China’s National Centre of Food Safety Risk Assessment (CFSA). </w:t>
      </w:r>
      <w:r w:rsidRPr="00D10C87">
        <w:rPr>
          <w:rFonts w:ascii="Arial" w:eastAsiaTheme="minorHAnsi" w:hAnsi="Arial" w:cs="Arial"/>
          <w:sz w:val="24"/>
          <w:lang w:val="en-US" w:eastAsia="en-US"/>
        </w:rPr>
        <w:t>He added: "</w:t>
      </w:r>
      <w:r w:rsidR="0056051A" w:rsidRPr="00D10C87">
        <w:rPr>
          <w:rFonts w:ascii="Arial" w:eastAsiaTheme="minorHAnsi" w:hAnsi="Arial" w:cs="Arial"/>
          <w:i/>
          <w:sz w:val="24"/>
          <w:lang w:val="en-US" w:eastAsia="en-US"/>
        </w:rPr>
        <w:t xml:space="preserve">The applied nature of the project and its outreach will no doubt lead to not only enhancing food safety and consumer protection in the EU and in China, but will also foster trade of safe food and </w:t>
      </w:r>
      <w:proofErr w:type="spellStart"/>
      <w:r w:rsidR="0056051A" w:rsidRPr="00D10C87">
        <w:rPr>
          <w:rFonts w:ascii="Arial" w:eastAsiaTheme="minorHAnsi" w:hAnsi="Arial" w:cs="Arial"/>
          <w:i/>
          <w:sz w:val="24"/>
          <w:lang w:val="en-US" w:eastAsia="en-US"/>
        </w:rPr>
        <w:t>agrifood</w:t>
      </w:r>
      <w:proofErr w:type="spellEnd"/>
      <w:r w:rsidR="0056051A" w:rsidRPr="00D10C87">
        <w:rPr>
          <w:rFonts w:ascii="Arial" w:eastAsiaTheme="minorHAnsi" w:hAnsi="Arial" w:cs="Arial"/>
          <w:i/>
          <w:sz w:val="24"/>
          <w:lang w:val="en-US" w:eastAsia="en-US"/>
        </w:rPr>
        <w:t xml:space="preserve"> commodities </w:t>
      </w:r>
      <w:r w:rsidR="0056051A" w:rsidRPr="00D10C87">
        <w:rPr>
          <w:rFonts w:ascii="Arial" w:eastAsiaTheme="minorHAnsi" w:hAnsi="Arial" w:cs="Arial"/>
          <w:i/>
          <w:sz w:val="24"/>
          <w:lang w:val="en-US" w:eastAsia="en-US"/>
        </w:rPr>
        <w:lastRenderedPageBreak/>
        <w:t>worldwide</w:t>
      </w:r>
      <w:r>
        <w:rPr>
          <w:rFonts w:ascii="Arial" w:eastAsiaTheme="minorHAnsi" w:hAnsi="Arial" w:cs="Arial"/>
          <w:sz w:val="24"/>
          <w:lang w:val="en-US" w:eastAsia="en-US"/>
        </w:rPr>
        <w:t>”</w:t>
      </w:r>
      <w:r w:rsidR="0056051A" w:rsidRPr="00187F27">
        <w:rPr>
          <w:rFonts w:ascii="Arial" w:eastAsiaTheme="minorHAnsi" w:hAnsi="Arial" w:cs="Arial"/>
          <w:sz w:val="24"/>
          <w:lang w:val="en-US" w:eastAsia="en-US"/>
        </w:rPr>
        <w:t>.</w:t>
      </w:r>
    </w:p>
    <w:p w14:paraId="19264A5C" w14:textId="77777777" w:rsidR="000C668E" w:rsidRPr="00187F27" w:rsidRDefault="000C668E" w:rsidP="0056051A">
      <w:pPr>
        <w:widowControl w:val="0"/>
        <w:spacing w:before="240" w:after="60" w:line="276" w:lineRule="auto"/>
        <w:jc w:val="both"/>
        <w:rPr>
          <w:rFonts w:asciiTheme="majorHAnsi" w:hAnsiTheme="majorHAnsi" w:cs="Arial"/>
          <w:b/>
          <w:color w:val="030A14"/>
          <w:sz w:val="24"/>
          <w:lang w:eastAsia="de-AT"/>
        </w:rPr>
      </w:pPr>
    </w:p>
    <w:p w14:paraId="6CFF5A79" w14:textId="77777777" w:rsidR="00B017B1" w:rsidRPr="00A82FC7" w:rsidRDefault="00B017B1" w:rsidP="001D07F2">
      <w:pPr>
        <w:shd w:val="clear" w:color="auto" w:fill="FFFFFF"/>
        <w:spacing w:after="240" w:line="288" w:lineRule="atLeast"/>
        <w:jc w:val="both"/>
        <w:rPr>
          <w:rFonts w:ascii="Arial" w:hAnsi="Arial" w:cs="Arial"/>
          <w:b/>
          <w:color w:val="030A14"/>
          <w:sz w:val="24"/>
          <w:lang w:eastAsia="de-AT"/>
        </w:rPr>
      </w:pPr>
      <w:r w:rsidRPr="00A82FC7">
        <w:rPr>
          <w:rFonts w:ascii="Arial" w:hAnsi="Arial" w:cs="Arial"/>
          <w:b/>
          <w:color w:val="030A14"/>
          <w:sz w:val="24"/>
          <w:lang w:eastAsia="de-AT"/>
        </w:rPr>
        <w:t>Notes to Editors</w:t>
      </w:r>
    </w:p>
    <w:p w14:paraId="1B3ED6DC" w14:textId="0C149D48" w:rsidR="00B017B1" w:rsidRPr="00A82FC7" w:rsidRDefault="00B017B1" w:rsidP="001D07F2">
      <w:pPr>
        <w:shd w:val="clear" w:color="auto" w:fill="FFFFFF"/>
        <w:spacing w:after="240" w:line="288" w:lineRule="atLeast"/>
        <w:jc w:val="both"/>
        <w:rPr>
          <w:rFonts w:ascii="Arial" w:hAnsi="Arial" w:cs="Arial"/>
          <w:color w:val="030A14"/>
          <w:sz w:val="24"/>
          <w:lang w:eastAsia="de-AT"/>
        </w:rPr>
      </w:pPr>
      <w:proofErr w:type="spellStart"/>
      <w:r w:rsidRPr="00A82FC7">
        <w:rPr>
          <w:rFonts w:ascii="Arial" w:hAnsi="Arial" w:cs="Arial"/>
          <w:color w:val="030A14"/>
          <w:sz w:val="24"/>
          <w:lang w:eastAsia="de-AT"/>
        </w:rPr>
        <w:t>MyToolBox</w:t>
      </w:r>
      <w:proofErr w:type="spellEnd"/>
      <w:r w:rsidRPr="00A82FC7">
        <w:rPr>
          <w:rFonts w:ascii="Arial" w:hAnsi="Arial" w:cs="Arial"/>
          <w:color w:val="030A14"/>
          <w:sz w:val="24"/>
          <w:lang w:eastAsia="de-AT"/>
        </w:rPr>
        <w:t xml:space="preserve"> is a </w:t>
      </w:r>
      <w:r w:rsidR="00E40A94" w:rsidRPr="00A82FC7">
        <w:rPr>
          <w:rFonts w:ascii="Arial" w:hAnsi="Arial" w:cs="Arial"/>
          <w:color w:val="030A14"/>
          <w:sz w:val="24"/>
          <w:lang w:eastAsia="de-AT"/>
        </w:rPr>
        <w:t>4-year, €5 </w:t>
      </w:r>
      <w:r w:rsidR="000F668E" w:rsidRPr="00A82FC7">
        <w:rPr>
          <w:rFonts w:ascii="Arial" w:hAnsi="Arial" w:cs="Arial"/>
          <w:color w:val="030A14"/>
          <w:sz w:val="24"/>
          <w:lang w:eastAsia="de-AT"/>
        </w:rPr>
        <w:t>million</w:t>
      </w:r>
      <w:r w:rsidR="0025323E" w:rsidRPr="00A82FC7">
        <w:rPr>
          <w:rFonts w:ascii="Arial" w:hAnsi="Arial" w:cs="Arial"/>
          <w:color w:val="030A14"/>
          <w:sz w:val="24"/>
          <w:lang w:eastAsia="de-AT"/>
        </w:rPr>
        <w:t xml:space="preserve"> project </w:t>
      </w:r>
      <w:r w:rsidRPr="00A82FC7">
        <w:rPr>
          <w:rFonts w:ascii="Arial" w:hAnsi="Arial" w:cs="Arial"/>
          <w:color w:val="030A14"/>
          <w:sz w:val="24"/>
          <w:lang w:eastAsia="de-AT"/>
        </w:rPr>
        <w:t>funded under the EU Horizon 2020 framework programme</w:t>
      </w:r>
      <w:r w:rsidR="00A37ECD">
        <w:rPr>
          <w:rFonts w:ascii="Arial" w:hAnsi="Arial" w:cs="Arial"/>
          <w:color w:val="030A14"/>
          <w:sz w:val="24"/>
          <w:lang w:eastAsia="de-AT"/>
        </w:rPr>
        <w:t>.</w:t>
      </w:r>
      <w:r w:rsidRPr="00A82FC7">
        <w:rPr>
          <w:rFonts w:ascii="Arial" w:hAnsi="Arial" w:cs="Arial"/>
          <w:color w:val="030A14"/>
          <w:sz w:val="24"/>
          <w:lang w:eastAsia="de-AT"/>
        </w:rPr>
        <w:t xml:space="preserve"> </w:t>
      </w:r>
      <w:r>
        <w:rPr>
          <w:rFonts w:ascii="Arial" w:hAnsi="Arial" w:cs="Arial"/>
          <w:sz w:val="24"/>
        </w:rPr>
        <w:t xml:space="preserve">The project consortium includes some </w:t>
      </w:r>
      <w:r w:rsidRPr="001D07F2">
        <w:rPr>
          <w:rFonts w:ascii="Arial" w:hAnsi="Arial" w:cs="Arial"/>
          <w:sz w:val="24"/>
        </w:rPr>
        <w:t>4</w:t>
      </w:r>
      <w:r>
        <w:rPr>
          <w:rFonts w:ascii="Arial" w:hAnsi="Arial" w:cs="Arial"/>
          <w:sz w:val="24"/>
        </w:rPr>
        <w:t xml:space="preserve">0% partners from industry of which </w:t>
      </w:r>
      <w:r w:rsidRPr="001D07F2">
        <w:rPr>
          <w:rFonts w:ascii="Arial" w:hAnsi="Arial" w:cs="Arial"/>
          <w:sz w:val="24"/>
        </w:rPr>
        <w:t xml:space="preserve">5 </w:t>
      </w:r>
      <w:r>
        <w:rPr>
          <w:rFonts w:ascii="Arial" w:hAnsi="Arial" w:cs="Arial"/>
          <w:sz w:val="24"/>
        </w:rPr>
        <w:t xml:space="preserve">partners are </w:t>
      </w:r>
      <w:r w:rsidRPr="001D07F2">
        <w:rPr>
          <w:rFonts w:ascii="Arial" w:hAnsi="Arial" w:cs="Arial"/>
          <w:bCs/>
          <w:sz w:val="24"/>
        </w:rPr>
        <w:t>end users from the farming community, agronomists and professionals working in agriculture and food manufacturing</w:t>
      </w:r>
    </w:p>
    <w:p w14:paraId="54C575FC" w14:textId="77777777" w:rsidR="000C668E" w:rsidRDefault="003B156E" w:rsidP="000C668E">
      <w:pPr>
        <w:shd w:val="clear" w:color="auto" w:fill="FFFFFF"/>
        <w:spacing w:after="240" w:line="288" w:lineRule="atLeast"/>
        <w:jc w:val="both"/>
        <w:rPr>
          <w:rFonts w:ascii="Arial" w:hAnsi="Arial" w:cs="Arial"/>
          <w:sz w:val="24"/>
        </w:rPr>
      </w:pPr>
      <w:r w:rsidRPr="003B156E">
        <w:rPr>
          <w:rFonts w:ascii="Arial" w:hAnsi="Arial" w:cs="Arial"/>
          <w:sz w:val="24"/>
        </w:rPr>
        <w:t>The EU produces yearly about 133 million tons (MT) wheat (~M€ 29038), 68 MT maize (~M€ 13571) and 8 MT oats (~M€ 1543)</w:t>
      </w:r>
      <w:r w:rsidR="0025323E">
        <w:rPr>
          <w:rFonts w:ascii="Arial" w:hAnsi="Arial" w:cs="Arial"/>
          <w:sz w:val="24"/>
        </w:rPr>
        <w:t>.</w:t>
      </w:r>
      <w:r w:rsidRPr="003B156E">
        <w:rPr>
          <w:rFonts w:ascii="Arial" w:hAnsi="Arial" w:cs="Arial"/>
          <w:sz w:val="24"/>
        </w:rPr>
        <w:t xml:space="preserve"> </w:t>
      </w:r>
      <w:r w:rsidR="00B017B1">
        <w:rPr>
          <w:rFonts w:ascii="Arial" w:hAnsi="Arial" w:cs="Arial"/>
          <w:sz w:val="24"/>
        </w:rPr>
        <w:t>A</w:t>
      </w:r>
      <w:r w:rsidRPr="003B156E">
        <w:rPr>
          <w:rFonts w:ascii="Arial" w:hAnsi="Arial" w:cs="Arial"/>
          <w:sz w:val="24"/>
        </w:rPr>
        <w:t>lmost 100% of the crops is contaminated wi</w:t>
      </w:r>
      <w:r w:rsidR="00B017B1">
        <w:rPr>
          <w:rFonts w:ascii="Arial" w:hAnsi="Arial" w:cs="Arial"/>
          <w:sz w:val="24"/>
        </w:rPr>
        <w:t xml:space="preserve">th one or more mycotoxins resulting in </w:t>
      </w:r>
      <w:r w:rsidRPr="003B156E">
        <w:rPr>
          <w:rFonts w:ascii="Arial" w:hAnsi="Arial" w:cs="Arial"/>
          <w:sz w:val="24"/>
        </w:rPr>
        <w:t>annual losses due to mycotoxins estimated at 5-10%, this equates to €1.2-2.4 billion (</w:t>
      </w:r>
      <w:proofErr w:type="spellStart"/>
      <w:r w:rsidRPr="003B156E">
        <w:rPr>
          <w:rFonts w:ascii="Arial" w:hAnsi="Arial" w:cs="Arial"/>
          <w:sz w:val="24"/>
        </w:rPr>
        <w:t>Bn</w:t>
      </w:r>
      <w:proofErr w:type="spellEnd"/>
      <w:r w:rsidRPr="003B156E">
        <w:rPr>
          <w:rFonts w:ascii="Arial" w:hAnsi="Arial" w:cs="Arial"/>
          <w:sz w:val="24"/>
        </w:rPr>
        <w:t xml:space="preserve">) in lost income for wheat alone, a reduction in these losses of </w:t>
      </w:r>
      <w:r w:rsidR="00B017B1">
        <w:rPr>
          <w:rFonts w:ascii="Arial" w:hAnsi="Arial" w:cs="Arial"/>
          <w:sz w:val="24"/>
        </w:rPr>
        <w:t>only 1% would save €12-24 Mio.</w:t>
      </w:r>
      <w:r w:rsidRPr="003B156E">
        <w:rPr>
          <w:rFonts w:ascii="Arial" w:hAnsi="Arial" w:cs="Arial"/>
          <w:sz w:val="24"/>
        </w:rPr>
        <w:t xml:space="preserve"> </w:t>
      </w:r>
      <w:proofErr w:type="spellStart"/>
      <w:r w:rsidR="000C668E">
        <w:rPr>
          <w:rFonts w:ascii="Arial" w:hAnsi="Arial" w:cs="Arial"/>
          <w:sz w:val="24"/>
        </w:rPr>
        <w:t>MyToolBox</w:t>
      </w:r>
      <w:proofErr w:type="spellEnd"/>
      <w:r w:rsidR="000C668E" w:rsidRPr="001D07F2">
        <w:rPr>
          <w:rFonts w:ascii="Arial" w:hAnsi="Arial" w:cs="Arial"/>
          <w:sz w:val="24"/>
        </w:rPr>
        <w:t xml:space="preserve"> </w:t>
      </w:r>
      <w:r w:rsidR="000C668E">
        <w:rPr>
          <w:rFonts w:ascii="Arial" w:hAnsi="Arial" w:cs="Arial"/>
          <w:sz w:val="24"/>
        </w:rPr>
        <w:t>aims to achieve</w:t>
      </w:r>
      <w:r w:rsidR="000C668E" w:rsidRPr="001D07F2">
        <w:rPr>
          <w:rFonts w:ascii="Arial" w:hAnsi="Arial" w:cs="Arial"/>
          <w:sz w:val="24"/>
        </w:rPr>
        <w:t xml:space="preserve"> </w:t>
      </w:r>
      <w:r w:rsidR="000C668E">
        <w:rPr>
          <w:rFonts w:ascii="Arial" w:hAnsi="Arial" w:cs="Arial"/>
          <w:sz w:val="24"/>
        </w:rPr>
        <w:t xml:space="preserve">mycotoxin </w:t>
      </w:r>
      <w:r w:rsidR="000C668E" w:rsidRPr="001D07F2">
        <w:rPr>
          <w:rFonts w:ascii="Arial" w:hAnsi="Arial" w:cs="Arial"/>
          <w:sz w:val="24"/>
        </w:rPr>
        <w:t xml:space="preserve">reductions </w:t>
      </w:r>
      <w:r w:rsidR="000C668E">
        <w:rPr>
          <w:rFonts w:ascii="Arial" w:hAnsi="Arial" w:cs="Arial"/>
          <w:sz w:val="24"/>
        </w:rPr>
        <w:t>of</w:t>
      </w:r>
      <w:r w:rsidR="000C668E" w:rsidRPr="001D07F2">
        <w:rPr>
          <w:rFonts w:ascii="Arial" w:hAnsi="Arial" w:cs="Arial"/>
          <w:sz w:val="24"/>
        </w:rPr>
        <w:t xml:space="preserve"> 20-90%.</w:t>
      </w:r>
    </w:p>
    <w:p w14:paraId="364C2A00" w14:textId="77777777" w:rsidR="000C668E" w:rsidRDefault="001D07F2" w:rsidP="00A63AEB">
      <w:pPr>
        <w:shd w:val="clear" w:color="auto" w:fill="FFFFFF"/>
        <w:spacing w:after="240" w:line="288" w:lineRule="atLeast"/>
        <w:jc w:val="both"/>
        <w:rPr>
          <w:rFonts w:ascii="Arial" w:hAnsi="Arial" w:cs="Arial"/>
          <w:sz w:val="24"/>
        </w:rPr>
      </w:pPr>
      <w:proofErr w:type="spellStart"/>
      <w:r w:rsidRPr="001D07F2">
        <w:rPr>
          <w:rFonts w:ascii="Arial" w:hAnsi="Arial" w:cs="Arial"/>
          <w:sz w:val="24"/>
        </w:rPr>
        <w:t>MyToolBox</w:t>
      </w:r>
      <w:proofErr w:type="spellEnd"/>
      <w:r w:rsidRPr="001D07F2">
        <w:rPr>
          <w:rFonts w:ascii="Arial" w:hAnsi="Arial" w:cs="Arial"/>
          <w:sz w:val="24"/>
        </w:rPr>
        <w:t xml:space="preserve"> </w:t>
      </w:r>
      <w:r w:rsidR="003B156E">
        <w:rPr>
          <w:rFonts w:ascii="Arial" w:hAnsi="Arial" w:cs="Arial"/>
          <w:sz w:val="24"/>
        </w:rPr>
        <w:t xml:space="preserve">project </w:t>
      </w:r>
      <w:r w:rsidRPr="001D07F2">
        <w:rPr>
          <w:rFonts w:ascii="Arial" w:hAnsi="Arial" w:cs="Arial"/>
          <w:sz w:val="24"/>
        </w:rPr>
        <w:t>will not only pursue a field-to-fork approach along the food and feed chain, but will also consider safe use options of mycotoxin contaminated batches such as microbial energy conversion to ef</w:t>
      </w:r>
      <w:r w:rsidR="000C668E">
        <w:rPr>
          <w:rFonts w:ascii="Arial" w:hAnsi="Arial" w:cs="Arial"/>
          <w:sz w:val="24"/>
        </w:rPr>
        <w:t>ficiently produce biofuels. A</w:t>
      </w:r>
      <w:r w:rsidRPr="001D07F2">
        <w:rPr>
          <w:rFonts w:ascii="Arial" w:hAnsi="Arial" w:cs="Arial"/>
          <w:sz w:val="24"/>
        </w:rPr>
        <w:t xml:space="preserve"> consideration of the entire chain to ensure food &amp; feed security and safety within a sustainable economic environment, is a major motivation behind </w:t>
      </w:r>
      <w:proofErr w:type="spellStart"/>
      <w:r w:rsidRPr="001D07F2">
        <w:rPr>
          <w:rFonts w:ascii="Arial" w:hAnsi="Arial" w:cs="Arial"/>
          <w:sz w:val="24"/>
        </w:rPr>
        <w:t>MyToolBox</w:t>
      </w:r>
      <w:proofErr w:type="spellEnd"/>
      <w:r w:rsidR="000C668E">
        <w:rPr>
          <w:rFonts w:ascii="Arial" w:hAnsi="Arial" w:cs="Arial"/>
          <w:sz w:val="24"/>
        </w:rPr>
        <w:t xml:space="preserve">. </w:t>
      </w:r>
    </w:p>
    <w:p w14:paraId="22F41998" w14:textId="77777777" w:rsidR="005B4605" w:rsidRDefault="000C668E" w:rsidP="00A63AEB">
      <w:pPr>
        <w:shd w:val="clear" w:color="auto" w:fill="FFFFFF"/>
        <w:spacing w:after="240" w:line="288" w:lineRule="atLeast"/>
        <w:jc w:val="both"/>
        <w:rPr>
          <w:rFonts w:ascii="Arial" w:hAnsi="Arial" w:cs="Arial"/>
          <w:bCs/>
          <w:sz w:val="24"/>
        </w:rPr>
      </w:pPr>
      <w:r>
        <w:rPr>
          <w:rFonts w:ascii="Arial" w:hAnsi="Arial" w:cs="Arial"/>
          <w:sz w:val="24"/>
        </w:rPr>
        <w:t>I</w:t>
      </w:r>
      <w:r w:rsidR="003B156E" w:rsidRPr="001D07F2">
        <w:rPr>
          <w:rFonts w:ascii="Arial" w:hAnsi="Arial" w:cs="Arial"/>
          <w:sz w:val="24"/>
        </w:rPr>
        <w:t xml:space="preserve">nformation and decision support tools will be developed for each level of the chain and will be integrated into the ergonomic and secure web-based </w:t>
      </w:r>
      <w:proofErr w:type="spellStart"/>
      <w:r w:rsidR="003B156E" w:rsidRPr="001D07F2">
        <w:rPr>
          <w:rFonts w:ascii="Arial" w:hAnsi="Arial" w:cs="Arial"/>
          <w:sz w:val="24"/>
        </w:rPr>
        <w:t>MyToolBox</w:t>
      </w:r>
      <w:proofErr w:type="spellEnd"/>
      <w:r w:rsidR="003B156E" w:rsidRPr="001D07F2">
        <w:rPr>
          <w:rFonts w:ascii="Arial" w:hAnsi="Arial" w:cs="Arial"/>
          <w:sz w:val="24"/>
        </w:rPr>
        <w:t xml:space="preserve"> platform that will also be accessible over all mobile platforms.</w:t>
      </w:r>
      <w:r w:rsidR="003B156E" w:rsidRPr="001D07F2">
        <w:rPr>
          <w:rFonts w:ascii="Arial" w:hAnsi="Arial" w:cs="Arial"/>
          <w:bCs/>
          <w:sz w:val="24"/>
        </w:rPr>
        <w:t xml:space="preserve"> As such, </w:t>
      </w:r>
      <w:r w:rsidR="003B156E" w:rsidRPr="001D07F2">
        <w:rPr>
          <w:rFonts w:ascii="Arial" w:hAnsi="Arial" w:cs="Arial"/>
          <w:sz w:val="24"/>
        </w:rPr>
        <w:t xml:space="preserve">the </w:t>
      </w:r>
      <w:proofErr w:type="spellStart"/>
      <w:r w:rsidR="003B156E" w:rsidRPr="001D07F2">
        <w:rPr>
          <w:rFonts w:ascii="Arial" w:hAnsi="Arial" w:cs="Arial"/>
          <w:sz w:val="24"/>
        </w:rPr>
        <w:t>MyToolBox</w:t>
      </w:r>
      <w:proofErr w:type="spellEnd"/>
      <w:r w:rsidR="003B156E" w:rsidRPr="001D07F2">
        <w:rPr>
          <w:rFonts w:ascii="Arial" w:hAnsi="Arial" w:cs="Arial"/>
          <w:sz w:val="24"/>
        </w:rPr>
        <w:t xml:space="preserve"> platform will guide the end user to the most effective measure(s) to reduce biological contamination in crops, and will provide the necessary intelligence to ensure these measures take into account the prevailing conditions such as geographical location, meteorological conditions, land-use, crop management, storage and intended end use with relevance to specific crops.</w:t>
      </w:r>
      <w:r w:rsidR="005456B3" w:rsidRPr="001D07F2">
        <w:rPr>
          <w:rFonts w:ascii="Arial" w:hAnsi="Arial" w:cs="Arial"/>
          <w:bCs/>
          <w:sz w:val="24"/>
        </w:rPr>
        <w:t xml:space="preserve"> </w:t>
      </w:r>
    </w:p>
    <w:p w14:paraId="09869CA9" w14:textId="53BC2EA7" w:rsidR="000C668E" w:rsidRPr="000C668E" w:rsidRDefault="000C668E" w:rsidP="00A63AEB">
      <w:pPr>
        <w:shd w:val="clear" w:color="auto" w:fill="FFFFFF"/>
        <w:spacing w:after="240" w:line="288" w:lineRule="atLeast"/>
        <w:jc w:val="both"/>
        <w:rPr>
          <w:rFonts w:ascii="Arial" w:hAnsi="Arial" w:cs="Arial"/>
          <w:b/>
          <w:bCs/>
          <w:sz w:val="24"/>
        </w:rPr>
      </w:pPr>
      <w:r w:rsidRPr="000C668E">
        <w:rPr>
          <w:rFonts w:ascii="Arial" w:hAnsi="Arial" w:cs="Arial"/>
          <w:b/>
          <w:bCs/>
          <w:sz w:val="24"/>
        </w:rPr>
        <w:t>Further information</w:t>
      </w:r>
      <w:r w:rsidR="00A37ECD">
        <w:rPr>
          <w:rFonts w:ascii="Arial" w:hAnsi="Arial" w:cs="Arial"/>
          <w:b/>
          <w:bCs/>
          <w:sz w:val="24"/>
        </w:rPr>
        <w:t>:</w:t>
      </w:r>
    </w:p>
    <w:p w14:paraId="28594D28" w14:textId="34EBA0BE" w:rsidR="000C668E" w:rsidRPr="002F1F27" w:rsidRDefault="00A82FC7" w:rsidP="002F1F27">
      <w:pPr>
        <w:shd w:val="clear" w:color="auto" w:fill="FFFFFF"/>
        <w:spacing w:after="240" w:line="288" w:lineRule="atLeast"/>
        <w:rPr>
          <w:rFonts w:ascii="Arial" w:hAnsi="Arial" w:cs="Arial"/>
          <w:bCs/>
          <w:sz w:val="24"/>
        </w:rPr>
      </w:pPr>
      <w:proofErr w:type="spellStart"/>
      <w:r>
        <w:rPr>
          <w:rFonts w:ascii="Arial" w:hAnsi="Arial" w:cs="Arial"/>
          <w:bCs/>
          <w:sz w:val="24"/>
        </w:rPr>
        <w:t>Prof.</w:t>
      </w:r>
      <w:proofErr w:type="spellEnd"/>
      <w:r>
        <w:rPr>
          <w:rFonts w:ascii="Arial" w:hAnsi="Arial" w:cs="Arial"/>
          <w:bCs/>
          <w:sz w:val="24"/>
        </w:rPr>
        <w:t xml:space="preserve"> Rudolf Krska</w:t>
      </w:r>
      <w:r w:rsidR="002F1F27">
        <w:rPr>
          <w:rFonts w:ascii="Arial" w:hAnsi="Arial" w:cs="Arial"/>
          <w:bCs/>
          <w:sz w:val="24"/>
        </w:rPr>
        <w:br/>
      </w:r>
      <w:r w:rsidR="006068EC">
        <w:rPr>
          <w:rFonts w:ascii="Arial" w:hAnsi="Arial" w:cs="Arial"/>
          <w:bCs/>
          <w:sz w:val="24"/>
        </w:rPr>
        <w:t>r</w:t>
      </w:r>
      <w:r>
        <w:rPr>
          <w:rFonts w:ascii="Arial" w:hAnsi="Arial" w:cs="Arial"/>
          <w:bCs/>
          <w:sz w:val="24"/>
        </w:rPr>
        <w:t>udolf.krska@boku.ac.at</w:t>
      </w:r>
    </w:p>
    <w:sectPr w:rsidR="000C668E" w:rsidRPr="002F1F27">
      <w:headerReference w:type="even" r:id="rId7"/>
      <w:headerReference w:type="default" r:id="rId8"/>
      <w:footerReference w:type="even" r:id="rId9"/>
      <w:footerReference w:type="default" r:id="rId10"/>
      <w:headerReference w:type="first" r:id="rId11"/>
      <w:footerReference w:type="first" r:id="rId12"/>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5B28B" w14:textId="77777777" w:rsidR="00A97982" w:rsidRDefault="00A97982" w:rsidP="003B156E">
      <w:r>
        <w:separator/>
      </w:r>
    </w:p>
  </w:endnote>
  <w:endnote w:type="continuationSeparator" w:id="0">
    <w:p w14:paraId="0F363AE2" w14:textId="77777777" w:rsidR="00A97982" w:rsidRDefault="00A97982" w:rsidP="003B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FC09" w14:textId="77777777" w:rsidR="00A93440" w:rsidRDefault="00A93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67E1" w14:textId="77777777" w:rsidR="00A93440" w:rsidRDefault="00A93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35AC1" w14:textId="77777777" w:rsidR="00A93440" w:rsidRDefault="00A93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A740E" w14:textId="77777777" w:rsidR="00A97982" w:rsidRDefault="00A97982" w:rsidP="003B156E">
      <w:r>
        <w:separator/>
      </w:r>
    </w:p>
  </w:footnote>
  <w:footnote w:type="continuationSeparator" w:id="0">
    <w:p w14:paraId="0FF96A89" w14:textId="77777777" w:rsidR="00A97982" w:rsidRDefault="00A97982" w:rsidP="003B1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70C8" w14:textId="77777777" w:rsidR="00A93440" w:rsidRDefault="00A93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9272" w14:textId="77777777" w:rsidR="00A93440" w:rsidRDefault="00A934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5586" w14:textId="77777777" w:rsidR="00A93440" w:rsidRDefault="00A93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A4A"/>
    <w:multiLevelType w:val="multilevel"/>
    <w:tmpl w:val="CAB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646EC"/>
    <w:multiLevelType w:val="multilevel"/>
    <w:tmpl w:val="2020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C417F"/>
    <w:multiLevelType w:val="multilevel"/>
    <w:tmpl w:val="D2D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C3B28"/>
    <w:multiLevelType w:val="multilevel"/>
    <w:tmpl w:val="566E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C6154"/>
    <w:multiLevelType w:val="multilevel"/>
    <w:tmpl w:val="4BC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654D0"/>
    <w:multiLevelType w:val="multilevel"/>
    <w:tmpl w:val="14C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04735"/>
    <w:multiLevelType w:val="hybridMultilevel"/>
    <w:tmpl w:val="CD76C5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71AA4431"/>
    <w:multiLevelType w:val="multilevel"/>
    <w:tmpl w:val="940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0"/>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B3"/>
    <w:rsid w:val="000106D3"/>
    <w:rsid w:val="000C668E"/>
    <w:rsid w:val="000D4B73"/>
    <w:rsid w:val="000E5734"/>
    <w:rsid w:val="000F668E"/>
    <w:rsid w:val="00187F27"/>
    <w:rsid w:val="001D07F2"/>
    <w:rsid w:val="0025323E"/>
    <w:rsid w:val="002A5CCD"/>
    <w:rsid w:val="002F1F27"/>
    <w:rsid w:val="00305E52"/>
    <w:rsid w:val="00372CDD"/>
    <w:rsid w:val="003B156E"/>
    <w:rsid w:val="00494536"/>
    <w:rsid w:val="004E6CB8"/>
    <w:rsid w:val="005456B3"/>
    <w:rsid w:val="00554AD3"/>
    <w:rsid w:val="0056051A"/>
    <w:rsid w:val="005B4605"/>
    <w:rsid w:val="006068EC"/>
    <w:rsid w:val="00702C86"/>
    <w:rsid w:val="00751871"/>
    <w:rsid w:val="007F2054"/>
    <w:rsid w:val="009178AD"/>
    <w:rsid w:val="00945F0E"/>
    <w:rsid w:val="00A37ECD"/>
    <w:rsid w:val="00A45AA4"/>
    <w:rsid w:val="00A63AEB"/>
    <w:rsid w:val="00A82FC7"/>
    <w:rsid w:val="00A93440"/>
    <w:rsid w:val="00A97982"/>
    <w:rsid w:val="00B017B1"/>
    <w:rsid w:val="00C8716C"/>
    <w:rsid w:val="00D10C87"/>
    <w:rsid w:val="00DC7AD5"/>
    <w:rsid w:val="00E40A94"/>
    <w:rsid w:val="00EB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B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B3"/>
    <w:pPr>
      <w:spacing w:after="0" w:line="240" w:lineRule="auto"/>
    </w:pPr>
    <w:rPr>
      <w:rFonts w:ascii="Arial Narrow" w:eastAsia="Times New Roman" w:hAnsi="Arial Narrow" w:cs="Times New Roman"/>
      <w:sz w:val="23"/>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5456B3"/>
  </w:style>
  <w:style w:type="character" w:styleId="FootnoteReference">
    <w:name w:val="footnote reference"/>
    <w:aliases w:val="Footnote symbol,Times 10 Point,Exposant 3 Point, Exposant 3 Point,Foot note Ref.,Footnote sign,Footnote number,Footnote Reference Number,Footnote reference number,Footnote Reference Superscript,EN Footnote Reference,note TESI,fr,o,FR"/>
    <w:uiPriority w:val="99"/>
    <w:rsid w:val="003B156E"/>
    <w:rPr>
      <w:vertAlign w:val="superscript"/>
    </w:rPr>
  </w:style>
  <w:style w:type="paragraph" w:styleId="FootnoteText">
    <w:name w:val="footnote text"/>
    <w:aliases w:val="Schriftart: 9 pt,Schriftart: 10 pt,Schriftart: 8 pt,WB-Fußnotentext,fn,footnote text,Footnotes,Footnote ak,Footnote Text Char,FoodNote,ft,Footnote text,Footnote,Footnote Text Char1,Footnote Text Char Char,Footnote Text Char1 Char Char,Car1"/>
    <w:basedOn w:val="Normal"/>
    <w:link w:val="FootnoteTextChar2"/>
    <w:uiPriority w:val="99"/>
    <w:rsid w:val="003B156E"/>
    <w:pPr>
      <w:jc w:val="both"/>
    </w:pPr>
    <w:rPr>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tnote Text Char Char1,FoodNote Char,ft Char,Footnote text Char,Footnote Char"/>
    <w:basedOn w:val="DefaultParagraphFont"/>
    <w:link w:val="FootnoteText"/>
    <w:uiPriority w:val="99"/>
    <w:rsid w:val="003B156E"/>
    <w:rPr>
      <w:rFonts w:ascii="Arial Narrow" w:eastAsia="Times New Roman" w:hAnsi="Arial Narrow" w:cs="Times New Roman"/>
      <w:sz w:val="20"/>
      <w:szCs w:val="20"/>
      <w:lang w:val="en-GB" w:eastAsia="en-GB"/>
    </w:rPr>
  </w:style>
  <w:style w:type="paragraph" w:styleId="BalloonText">
    <w:name w:val="Balloon Text"/>
    <w:basedOn w:val="Normal"/>
    <w:link w:val="BalloonTextChar"/>
    <w:uiPriority w:val="99"/>
    <w:semiHidden/>
    <w:unhideWhenUsed/>
    <w:rsid w:val="000E5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4"/>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A93440"/>
    <w:pPr>
      <w:tabs>
        <w:tab w:val="center" w:pos="4536"/>
        <w:tab w:val="right" w:pos="9072"/>
      </w:tabs>
    </w:pPr>
  </w:style>
  <w:style w:type="character" w:customStyle="1" w:styleId="HeaderChar">
    <w:name w:val="Header Char"/>
    <w:basedOn w:val="DefaultParagraphFont"/>
    <w:link w:val="Header"/>
    <w:uiPriority w:val="99"/>
    <w:rsid w:val="00A93440"/>
    <w:rPr>
      <w:rFonts w:ascii="Arial Narrow" w:eastAsia="Times New Roman" w:hAnsi="Arial Narrow" w:cs="Times New Roman"/>
      <w:sz w:val="23"/>
      <w:szCs w:val="24"/>
      <w:lang w:val="en-GB" w:eastAsia="en-GB"/>
    </w:rPr>
  </w:style>
  <w:style w:type="paragraph" w:styleId="Footer">
    <w:name w:val="footer"/>
    <w:basedOn w:val="Normal"/>
    <w:link w:val="FooterChar"/>
    <w:uiPriority w:val="99"/>
    <w:unhideWhenUsed/>
    <w:rsid w:val="00A93440"/>
    <w:pPr>
      <w:tabs>
        <w:tab w:val="center" w:pos="4536"/>
        <w:tab w:val="right" w:pos="9072"/>
      </w:tabs>
    </w:pPr>
  </w:style>
  <w:style w:type="character" w:customStyle="1" w:styleId="FooterChar">
    <w:name w:val="Footer Char"/>
    <w:basedOn w:val="DefaultParagraphFont"/>
    <w:link w:val="Footer"/>
    <w:uiPriority w:val="99"/>
    <w:rsid w:val="00A93440"/>
    <w:rPr>
      <w:rFonts w:ascii="Arial Narrow" w:eastAsia="Times New Roman" w:hAnsi="Arial Narrow" w:cs="Times New Roman"/>
      <w:sz w:val="23"/>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17476">
      <w:bodyDiv w:val="1"/>
      <w:marLeft w:val="0"/>
      <w:marRight w:val="0"/>
      <w:marTop w:val="0"/>
      <w:marBottom w:val="0"/>
      <w:divBdr>
        <w:top w:val="none" w:sz="0" w:space="0" w:color="auto"/>
        <w:left w:val="none" w:sz="0" w:space="0" w:color="auto"/>
        <w:bottom w:val="none" w:sz="0" w:space="0" w:color="auto"/>
        <w:right w:val="none" w:sz="0" w:space="0" w:color="auto"/>
      </w:divBdr>
      <w:divsChild>
        <w:div w:id="41100241">
          <w:marLeft w:val="0"/>
          <w:marRight w:val="0"/>
          <w:marTop w:val="0"/>
          <w:marBottom w:val="0"/>
          <w:divBdr>
            <w:top w:val="none" w:sz="0" w:space="0" w:color="auto"/>
            <w:left w:val="none" w:sz="0" w:space="0" w:color="auto"/>
            <w:bottom w:val="none" w:sz="0" w:space="0" w:color="auto"/>
            <w:right w:val="none" w:sz="0" w:space="0" w:color="auto"/>
          </w:divBdr>
          <w:divsChild>
            <w:div w:id="322898848">
              <w:marLeft w:val="0"/>
              <w:marRight w:val="0"/>
              <w:marTop w:val="0"/>
              <w:marBottom w:val="0"/>
              <w:divBdr>
                <w:top w:val="none" w:sz="0" w:space="0" w:color="auto"/>
                <w:left w:val="none" w:sz="0" w:space="0" w:color="auto"/>
                <w:bottom w:val="none" w:sz="0" w:space="0" w:color="auto"/>
                <w:right w:val="none" w:sz="0" w:space="0" w:color="auto"/>
              </w:divBdr>
              <w:divsChild>
                <w:div w:id="420567043">
                  <w:marLeft w:val="0"/>
                  <w:marRight w:val="0"/>
                  <w:marTop w:val="375"/>
                  <w:marBottom w:val="0"/>
                  <w:divBdr>
                    <w:top w:val="none" w:sz="0" w:space="0" w:color="auto"/>
                    <w:left w:val="none" w:sz="0" w:space="0" w:color="auto"/>
                    <w:bottom w:val="none" w:sz="0" w:space="0" w:color="auto"/>
                    <w:right w:val="none" w:sz="0" w:space="0" w:color="auto"/>
                  </w:divBdr>
                  <w:divsChild>
                    <w:div w:id="778451372">
                      <w:marLeft w:val="4914"/>
                      <w:marRight w:val="-17550"/>
                      <w:marTop w:val="0"/>
                      <w:marBottom w:val="0"/>
                      <w:divBdr>
                        <w:top w:val="none" w:sz="0" w:space="0" w:color="auto"/>
                        <w:left w:val="none" w:sz="0" w:space="0" w:color="auto"/>
                        <w:bottom w:val="none" w:sz="0" w:space="0" w:color="auto"/>
                        <w:right w:val="none" w:sz="0" w:space="0" w:color="auto"/>
                      </w:divBdr>
                      <w:divsChild>
                        <w:div w:id="1868372721">
                          <w:marLeft w:val="0"/>
                          <w:marRight w:val="0"/>
                          <w:marTop w:val="0"/>
                          <w:marBottom w:val="0"/>
                          <w:divBdr>
                            <w:top w:val="none" w:sz="0" w:space="0" w:color="auto"/>
                            <w:left w:val="none" w:sz="0" w:space="0" w:color="auto"/>
                            <w:bottom w:val="none" w:sz="0" w:space="0" w:color="auto"/>
                            <w:right w:val="none" w:sz="0" w:space="0" w:color="auto"/>
                          </w:divBdr>
                          <w:divsChild>
                            <w:div w:id="1828667643">
                              <w:marLeft w:val="0"/>
                              <w:marRight w:val="0"/>
                              <w:marTop w:val="0"/>
                              <w:marBottom w:val="0"/>
                              <w:divBdr>
                                <w:top w:val="none" w:sz="0" w:space="0" w:color="auto"/>
                                <w:left w:val="none" w:sz="0" w:space="0" w:color="auto"/>
                                <w:bottom w:val="none" w:sz="0" w:space="0" w:color="auto"/>
                                <w:right w:val="none" w:sz="0" w:space="0" w:color="auto"/>
                              </w:divBdr>
                              <w:divsChild>
                                <w:div w:id="1391340773">
                                  <w:marLeft w:val="0"/>
                                  <w:marRight w:val="0"/>
                                  <w:marTop w:val="0"/>
                                  <w:marBottom w:val="0"/>
                                  <w:divBdr>
                                    <w:top w:val="none" w:sz="0" w:space="0" w:color="auto"/>
                                    <w:left w:val="none" w:sz="0" w:space="0" w:color="auto"/>
                                    <w:bottom w:val="none" w:sz="0" w:space="0" w:color="auto"/>
                                    <w:right w:val="none" w:sz="0" w:space="0" w:color="auto"/>
                                  </w:divBdr>
                                  <w:divsChild>
                                    <w:div w:id="1353340336">
                                      <w:marLeft w:val="0"/>
                                      <w:marRight w:val="0"/>
                                      <w:marTop w:val="0"/>
                                      <w:marBottom w:val="0"/>
                                      <w:divBdr>
                                        <w:top w:val="none" w:sz="0" w:space="0" w:color="auto"/>
                                        <w:left w:val="none" w:sz="0" w:space="0" w:color="auto"/>
                                        <w:bottom w:val="none" w:sz="0" w:space="0" w:color="auto"/>
                                        <w:right w:val="none" w:sz="0" w:space="0" w:color="auto"/>
                                      </w:divBdr>
                                      <w:divsChild>
                                        <w:div w:id="388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1576">
                      <w:marLeft w:val="0"/>
                      <w:marRight w:val="0"/>
                      <w:marTop w:val="0"/>
                      <w:marBottom w:val="360"/>
                      <w:divBdr>
                        <w:top w:val="none" w:sz="0" w:space="0" w:color="auto"/>
                        <w:left w:val="none" w:sz="0" w:space="0" w:color="auto"/>
                        <w:bottom w:val="none" w:sz="0" w:space="0" w:color="auto"/>
                        <w:right w:val="none" w:sz="0" w:space="0" w:color="auto"/>
                      </w:divBdr>
                      <w:divsChild>
                        <w:div w:id="823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31724">
          <w:marLeft w:val="0"/>
          <w:marRight w:val="0"/>
          <w:marTop w:val="750"/>
          <w:marBottom w:val="0"/>
          <w:divBdr>
            <w:top w:val="none" w:sz="0" w:space="0" w:color="auto"/>
            <w:left w:val="none" w:sz="0" w:space="0" w:color="auto"/>
            <w:bottom w:val="none" w:sz="0" w:space="0" w:color="auto"/>
            <w:right w:val="none" w:sz="0" w:space="0" w:color="auto"/>
          </w:divBdr>
          <w:divsChild>
            <w:div w:id="1779060319">
              <w:marLeft w:val="0"/>
              <w:marRight w:val="0"/>
              <w:marTop w:val="150"/>
              <w:marBottom w:val="150"/>
              <w:divBdr>
                <w:top w:val="none" w:sz="0" w:space="0" w:color="auto"/>
                <w:left w:val="none" w:sz="0" w:space="0" w:color="auto"/>
                <w:bottom w:val="none" w:sz="0" w:space="0" w:color="auto"/>
                <w:right w:val="none" w:sz="0" w:space="0" w:color="auto"/>
              </w:divBdr>
              <w:divsChild>
                <w:div w:id="2033341965">
                  <w:marLeft w:val="0"/>
                  <w:marRight w:val="0"/>
                  <w:marTop w:val="0"/>
                  <w:marBottom w:val="0"/>
                  <w:divBdr>
                    <w:top w:val="none" w:sz="0" w:space="0" w:color="auto"/>
                    <w:left w:val="none" w:sz="0" w:space="0" w:color="auto"/>
                    <w:bottom w:val="none" w:sz="0" w:space="0" w:color="auto"/>
                    <w:right w:val="single" w:sz="6" w:space="22" w:color="E38F02"/>
                  </w:divBdr>
                </w:div>
                <w:div w:id="1433093088">
                  <w:marLeft w:val="0"/>
                  <w:marRight w:val="0"/>
                  <w:marTop w:val="0"/>
                  <w:marBottom w:val="0"/>
                  <w:divBdr>
                    <w:top w:val="none" w:sz="0" w:space="0" w:color="auto"/>
                    <w:left w:val="none" w:sz="0" w:space="0" w:color="auto"/>
                    <w:bottom w:val="none" w:sz="0" w:space="0" w:color="auto"/>
                    <w:right w:val="single" w:sz="6" w:space="22" w:color="E38F02"/>
                  </w:divBdr>
                </w:div>
                <w:div w:id="2047950858">
                  <w:marLeft w:val="0"/>
                  <w:marRight w:val="0"/>
                  <w:marTop w:val="0"/>
                  <w:marBottom w:val="0"/>
                  <w:divBdr>
                    <w:top w:val="none" w:sz="0" w:space="0" w:color="auto"/>
                    <w:left w:val="none" w:sz="0" w:space="0" w:color="auto"/>
                    <w:bottom w:val="none" w:sz="0" w:space="0" w:color="auto"/>
                    <w:right w:val="single" w:sz="6" w:space="22" w:color="E38F02"/>
                  </w:divBdr>
                </w:div>
                <w:div w:id="1457483836">
                  <w:marLeft w:val="0"/>
                  <w:marRight w:val="0"/>
                  <w:marTop w:val="0"/>
                  <w:marBottom w:val="0"/>
                  <w:divBdr>
                    <w:top w:val="none" w:sz="0" w:space="0" w:color="auto"/>
                    <w:left w:val="none" w:sz="0" w:space="0" w:color="auto"/>
                    <w:bottom w:val="none" w:sz="0" w:space="0" w:color="auto"/>
                    <w:right w:val="none" w:sz="0" w:space="0" w:color="auto"/>
                  </w:divBdr>
                </w:div>
                <w:div w:id="1426338476">
                  <w:marLeft w:val="0"/>
                  <w:marRight w:val="0"/>
                  <w:marTop w:val="600"/>
                  <w:marBottom w:val="0"/>
                  <w:divBdr>
                    <w:top w:val="single" w:sz="6" w:space="0" w:color="E38F02"/>
                    <w:left w:val="none" w:sz="0" w:space="0" w:color="auto"/>
                    <w:bottom w:val="none" w:sz="0" w:space="0" w:color="auto"/>
                    <w:right w:val="none" w:sz="0" w:space="0" w:color="auto"/>
                  </w:divBdr>
                </w:div>
                <w:div w:id="6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2016-04-28T19:41:00Z</dcterms:created>
  <dcterms:modified xsi:type="dcterms:W3CDTF">2016-05-09T13:22:00Z</dcterms:modified>
</cp:coreProperties>
</file>